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9" w:rsidRDefault="00485FA9" w:rsidP="00485FA9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85FA9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 xml:space="preserve">polegających na </w:t>
            </w:r>
            <w:r w:rsidR="009B5309">
              <w:rPr>
                <w:rFonts w:asciiTheme="majorHAnsi" w:eastAsia="Arial Unicode MS" w:hAnsiTheme="majorHAnsi" w:cs="Arial Unicode MS"/>
              </w:rPr>
              <w:t>restrukturyzacji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działalności </w:t>
            </w:r>
            <w:r w:rsidR="009B5309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</w:t>
            </w:r>
            <w:r>
              <w:rPr>
                <w:rFonts w:asciiTheme="majorHAnsi" w:eastAsia="Arial Unicode MS" w:hAnsiTheme="majorHAnsi" w:cs="Arial Unicode MS"/>
              </w:rPr>
              <w:t xml:space="preserve"> miejsc pracy poza tym sektorem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47CDB" w:rsidRPr="004C0482" w:rsidTr="009C10FB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4740C0" w:rsidRDefault="00C47CDB" w:rsidP="004740C0">
            <w:pPr>
              <w:pStyle w:val="Tekstpodstawowy"/>
              <w:jc w:val="left"/>
              <w:rPr>
                <w:sz w:val="20"/>
              </w:rPr>
            </w:pPr>
            <w:r w:rsidRPr="004740C0">
              <w:rPr>
                <w:sz w:val="20"/>
              </w:rPr>
              <w:t>Operacja przyczyni się do utworzenia  nowych miejsc pracy - od 0 do 1 pkt.</w:t>
            </w:r>
          </w:p>
          <w:p w:rsidR="00C47CDB" w:rsidRPr="004740C0" w:rsidRDefault="004740C0" w:rsidP="004740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  <w:szCs w:val="20"/>
              </w:rPr>
              <w:t xml:space="preserve">Przy ocenie bierze się pod uwagę deklarowany we wniosku przyrost zatrudnienia, sposób zatrudnienia na nowych miejscach pracy i trwałość tego zatrudnienia </w:t>
            </w:r>
          </w:p>
          <w:p w:rsidR="00C47CDB" w:rsidRPr="004740C0" w:rsidRDefault="00C47CDB" w:rsidP="004740C0">
            <w:pPr>
              <w:rPr>
                <w:rFonts w:ascii="Times New Roman" w:hAnsi="Times New Roman"/>
                <w:sz w:val="20"/>
                <w:szCs w:val="20"/>
              </w:rPr>
            </w:pPr>
            <w:r w:rsidRPr="004740C0">
              <w:rPr>
                <w:rFonts w:ascii="Times New Roman" w:hAnsi="Times New Roman"/>
                <w:sz w:val="20"/>
                <w:szCs w:val="20"/>
              </w:rPr>
              <w:t xml:space="preserve">Skala ocen: </w:t>
            </w:r>
            <w:r w:rsidR="004740C0"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Pr="004740C0">
              <w:rPr>
                <w:rFonts w:ascii="Times New Roman" w:hAnsi="Times New Roman"/>
                <w:sz w:val="20"/>
                <w:szCs w:val="20"/>
              </w:rPr>
              <w:t>0 pkt. - operacja nie przyczynia się do utworzenia nowych miejsc pracy</w:t>
            </w:r>
            <w:r w:rsidR="004740C0"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Pr="004740C0">
              <w:rPr>
                <w:rFonts w:ascii="Times New Roman" w:hAnsi="Times New Roman"/>
                <w:sz w:val="20"/>
                <w:szCs w:val="20"/>
              </w:rPr>
              <w:t xml:space="preserve">0,1-0,2 pkt. - operacja przyczynia się do utworzenia co najmniej 1 miejsca pracy na podstawie umowy </w:t>
            </w:r>
            <w:r w:rsidR="004740C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740C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</w:t>
            </w:r>
            <w:r w:rsidRPr="004740C0">
              <w:rPr>
                <w:rFonts w:ascii="Times New Roman" w:hAnsi="Times New Roman"/>
                <w:sz w:val="20"/>
                <w:szCs w:val="20"/>
              </w:rPr>
              <w:t>cywilnoprawnej</w:t>
            </w:r>
            <w:r w:rsidR="004740C0"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Pr="004740C0">
              <w:rPr>
                <w:rFonts w:ascii="Times New Roman" w:hAnsi="Times New Roman"/>
                <w:sz w:val="20"/>
              </w:rPr>
              <w:t xml:space="preserve">0,3-0,5 pkt. - operacja przyczynia się do utworzenia co najmniej 2 miejsc pracy na podstawie umowy </w:t>
            </w:r>
            <w:r w:rsidR="004740C0">
              <w:rPr>
                <w:rFonts w:ascii="Times New Roman" w:hAnsi="Times New Roman"/>
                <w:sz w:val="20"/>
              </w:rPr>
              <w:br/>
              <w:t xml:space="preserve">                      </w:t>
            </w:r>
            <w:r w:rsidRPr="004740C0">
              <w:rPr>
                <w:rFonts w:ascii="Times New Roman" w:hAnsi="Times New Roman"/>
                <w:sz w:val="20"/>
              </w:rPr>
              <w:t xml:space="preserve">cywilnoprawnej lub 1 miejsca pracy na podstawie umowy o pracę </w:t>
            </w:r>
            <w:r w:rsidR="004740C0" w:rsidRPr="004740C0">
              <w:rPr>
                <w:rFonts w:ascii="Times New Roman" w:hAnsi="Times New Roman"/>
                <w:sz w:val="20"/>
              </w:rPr>
              <w:br/>
            </w:r>
            <w:r w:rsidRPr="004740C0">
              <w:rPr>
                <w:rFonts w:ascii="Times New Roman" w:hAnsi="Times New Roman"/>
                <w:sz w:val="20"/>
              </w:rPr>
              <w:t>0,6-0,8 pkt. – operacja przyczynia się do utworzenia co najmniej 2 miejsc pracy na podstawie umowy o pracę</w:t>
            </w:r>
            <w:r w:rsidR="004740C0" w:rsidRPr="004740C0">
              <w:rPr>
                <w:rFonts w:ascii="Times New Roman" w:hAnsi="Times New Roman"/>
                <w:sz w:val="20"/>
              </w:rPr>
              <w:br/>
            </w:r>
            <w:r w:rsidRPr="004740C0">
              <w:rPr>
                <w:rFonts w:ascii="Times New Roman" w:hAnsi="Times New Roman"/>
                <w:sz w:val="20"/>
              </w:rPr>
              <w:t>0,9-1,0 pkt. – operacja przyczynia się do utworzenia 3 lub więcej miejsc pracy na podstawie umowy o pracę</w:t>
            </w:r>
          </w:p>
        </w:tc>
      </w:tr>
      <w:tr w:rsidR="00C47CDB" w:rsidRPr="004C0482" w:rsidTr="009C10FB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4740C0" w:rsidRDefault="00C47CDB" w:rsidP="004740C0">
            <w:pPr>
              <w:pStyle w:val="Tekstpodstawowy"/>
              <w:jc w:val="left"/>
              <w:rPr>
                <w:sz w:val="20"/>
              </w:rPr>
            </w:pPr>
            <w:r w:rsidRPr="004740C0">
              <w:rPr>
                <w:sz w:val="20"/>
              </w:rPr>
              <w:t>Efekty operacji odpowiadają przyjętym wskaźnikom realizacji LSROR – od  0 do 1 pkt.</w:t>
            </w:r>
          </w:p>
          <w:p w:rsidR="00C47CDB" w:rsidRPr="004740C0" w:rsidRDefault="004740C0" w:rsidP="004740C0">
            <w:pPr>
              <w:rPr>
                <w:rFonts w:ascii="Times New Roman" w:hAnsi="Times New Roman"/>
                <w:sz w:val="20"/>
                <w:szCs w:val="20"/>
              </w:rPr>
            </w:pPr>
            <w:r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  <w:szCs w:val="20"/>
              </w:rPr>
              <w:t xml:space="preserve">Skala ocen: </w:t>
            </w:r>
            <w:r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  <w:szCs w:val="20"/>
              </w:rPr>
              <w:t>0 pkt. – efekty operacji nie odpowiadają przyjętym wskaźnikom realizacji LSROR</w:t>
            </w:r>
            <w:r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  <w:szCs w:val="20"/>
              </w:rPr>
              <w:t>0,1-0,2 pkt. – efekty operacja mają niewielkie znaczenie dla osiągnięcia przyjętych wskaźników realizacji LSROR</w:t>
            </w:r>
            <w:r w:rsidRPr="004740C0">
              <w:rPr>
                <w:rFonts w:ascii="Times New Roman" w:hAnsi="Times New Roman"/>
                <w:sz w:val="20"/>
                <w:szCs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</w:rPr>
              <w:t xml:space="preserve">0,3-0,5 pkt. – efekty operacji mają przeciętne znaczenie dla osiągnięcia przyjętych wskaźników realizacji LSROR </w:t>
            </w:r>
            <w:r w:rsidRPr="004740C0">
              <w:rPr>
                <w:rFonts w:ascii="Times New Roman" w:hAnsi="Times New Roman"/>
                <w:sz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</w:rPr>
              <w:t>0,6-0,8 pkt. – efekty operacji mają duże znaczenie dla osiągnięcia przyjętych wskaźników realizacji LSROR</w:t>
            </w:r>
            <w:r w:rsidRPr="004740C0">
              <w:rPr>
                <w:rFonts w:ascii="Times New Roman" w:hAnsi="Times New Roman"/>
                <w:sz w:val="20"/>
              </w:rPr>
              <w:br/>
            </w:r>
            <w:r w:rsidR="00C47CDB" w:rsidRPr="004740C0">
              <w:rPr>
                <w:rFonts w:ascii="Times New Roman" w:hAnsi="Times New Roman"/>
                <w:sz w:val="20"/>
              </w:rPr>
              <w:t>0,9-1,0 pkt. – efekty operacji mają bardzo duże znaczenie dla osiągnięcia przyjętych wskaźników realizacji LSROR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B13E29" w:rsidRDefault="00C47CDB" w:rsidP="00B13E29">
            <w:pPr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hAnsi="Times New Roman"/>
                <w:sz w:val="20"/>
                <w:szCs w:val="20"/>
              </w:rPr>
              <w:t>Koszty operacji są racjonalne i adekwatne do zakładanych efektów - od 0 do 1 pkt.</w:t>
            </w:r>
          </w:p>
          <w:p w:rsidR="00C47CDB" w:rsidRPr="00B13E29" w:rsidRDefault="00C47CDB" w:rsidP="00B13E29">
            <w:pPr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hAnsi="Times New Roman"/>
                <w:sz w:val="20"/>
                <w:szCs w:val="20"/>
              </w:rPr>
              <w:t>Skala ocen:</w:t>
            </w:r>
            <w:r w:rsidR="00B13E29" w:rsidRPr="00B13E29">
              <w:rPr>
                <w:rFonts w:ascii="Times New Roman" w:hAnsi="Times New Roman"/>
                <w:sz w:val="20"/>
                <w:szCs w:val="20"/>
              </w:rPr>
              <w:br/>
            </w:r>
            <w:r w:rsidRPr="00B13E29">
              <w:rPr>
                <w:rFonts w:ascii="Times New Roman" w:hAnsi="Times New Roman"/>
                <w:sz w:val="20"/>
                <w:szCs w:val="20"/>
              </w:rPr>
              <w:t xml:space="preserve">0 pkt. – wszystkie koszty operacji są nieracjonalne i nieadekwatne do zakładanych efektów </w:t>
            </w:r>
            <w:r w:rsidR="00B13E29" w:rsidRPr="00B13E29">
              <w:rPr>
                <w:rFonts w:ascii="Times New Roman" w:hAnsi="Times New Roman"/>
                <w:sz w:val="20"/>
                <w:szCs w:val="20"/>
              </w:rPr>
              <w:br/>
            </w:r>
            <w:r w:rsidRPr="00B13E29">
              <w:rPr>
                <w:rFonts w:ascii="Times New Roman" w:hAnsi="Times New Roman"/>
                <w:sz w:val="20"/>
                <w:szCs w:val="20"/>
              </w:rPr>
              <w:t>0,1-0,2 pkt. – 10-20% kosztów operacji są racjonalne i adekwatne do zakładanych efektów</w:t>
            </w:r>
            <w:r w:rsidR="00B13E29" w:rsidRPr="00B13E29">
              <w:rPr>
                <w:rFonts w:ascii="Times New Roman" w:hAnsi="Times New Roman"/>
                <w:sz w:val="20"/>
                <w:szCs w:val="20"/>
              </w:rPr>
              <w:br/>
            </w:r>
            <w:r w:rsidRPr="00B13E29">
              <w:rPr>
                <w:rFonts w:ascii="Times New Roman" w:hAnsi="Times New Roman"/>
                <w:sz w:val="20"/>
              </w:rPr>
              <w:t>0,3-0,5 pkt. – 30-50% kosztów operacji są racjonalne i adekwatne do zakładanych efektów</w:t>
            </w:r>
            <w:r w:rsidR="00B13E29" w:rsidRPr="00B13E29">
              <w:rPr>
                <w:rFonts w:ascii="Times New Roman" w:hAnsi="Times New Roman"/>
                <w:sz w:val="20"/>
              </w:rPr>
              <w:br/>
            </w:r>
            <w:r w:rsidRPr="00B13E29">
              <w:rPr>
                <w:rFonts w:ascii="Times New Roman" w:hAnsi="Times New Roman"/>
                <w:sz w:val="20"/>
              </w:rPr>
              <w:t>0,6-0,8 pkt. – 60-80% kosztów operacji są racjonalne i adekwatne do zakładanych efektów</w:t>
            </w:r>
            <w:r w:rsidR="00B13E29" w:rsidRPr="00B13E29">
              <w:rPr>
                <w:rFonts w:ascii="Times New Roman" w:hAnsi="Times New Roman"/>
                <w:sz w:val="20"/>
              </w:rPr>
              <w:br/>
            </w:r>
            <w:r w:rsidRPr="00B13E29">
              <w:rPr>
                <w:rFonts w:ascii="Times New Roman" w:hAnsi="Times New Roman"/>
                <w:sz w:val="20"/>
              </w:rPr>
              <w:t>0,9-1,0 pkt. – 90-100% kosztów operacji są racjonalne i adekwatna do zakładanych efektów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B13E29">
            <w:pPr>
              <w:rPr>
                <w:rFonts w:ascii="Times New Roman" w:hAnsi="Times New Roman"/>
                <w:sz w:val="20"/>
                <w:szCs w:val="20"/>
              </w:rPr>
            </w:pPr>
            <w:r w:rsidRPr="00C47CDB">
              <w:rPr>
                <w:rFonts w:ascii="Times New Roman" w:hAnsi="Times New Roman"/>
                <w:sz w:val="20"/>
                <w:szCs w:val="20"/>
              </w:rPr>
              <w:t>Operacja jest związana z sektorem rybactwa –  0 lub 1 pkt</w:t>
            </w:r>
          </w:p>
          <w:p w:rsidR="005E08C7" w:rsidRDefault="00C47CDB" w:rsidP="005E08C7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C47CDB">
              <w:rPr>
                <w:rFonts w:ascii="Times New Roman" w:hAnsi="Times New Roman"/>
                <w:sz w:val="20"/>
                <w:szCs w:val="20"/>
              </w:rPr>
              <w:t>Związek z sektorem rybactwa może polegać na:</w:t>
            </w:r>
          </w:p>
          <w:p w:rsidR="00B13E29" w:rsidRPr="005E08C7" w:rsidRDefault="00C47CDB" w:rsidP="005E08C7">
            <w:pPr>
              <w:pStyle w:val="Akapitzlist"/>
              <w:numPr>
                <w:ilvl w:val="0"/>
                <w:numId w:val="40"/>
              </w:numPr>
              <w:tabs>
                <w:tab w:val="clear" w:pos="1077"/>
                <w:tab w:val="left" w:pos="34"/>
                <w:tab w:val="left" w:pos="176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E08C7">
              <w:rPr>
                <w:rFonts w:ascii="Times New Roman" w:hAnsi="Times New Roman"/>
                <w:sz w:val="20"/>
                <w:szCs w:val="20"/>
              </w:rPr>
              <w:t xml:space="preserve">świadczeniu usług dla podmiotów prowadzących chów i hodowle ryb (np. </w:t>
            </w:r>
            <w:r w:rsidRPr="005E08C7">
              <w:rPr>
                <w:rFonts w:ascii="Times New Roman" w:eastAsia="Batang" w:hAnsi="Times New Roman"/>
                <w:sz w:val="20"/>
                <w:szCs w:val="20"/>
              </w:rPr>
              <w:t xml:space="preserve">naprawa sprzętu rybackiego, </w:t>
            </w:r>
            <w:r w:rsidR="005E08C7">
              <w:rPr>
                <w:rFonts w:ascii="Times New Roman" w:eastAsia="Batang" w:hAnsi="Times New Roman"/>
                <w:sz w:val="20"/>
                <w:szCs w:val="20"/>
              </w:rPr>
              <w:t xml:space="preserve">   </w:t>
            </w:r>
            <w:r w:rsidR="005E08C7">
              <w:rPr>
                <w:rFonts w:ascii="Times New Roman" w:eastAsia="Batang" w:hAnsi="Times New Roman"/>
                <w:sz w:val="20"/>
                <w:szCs w:val="20"/>
              </w:rPr>
              <w:br/>
              <w:t xml:space="preserve">   </w:t>
            </w:r>
            <w:r w:rsidRPr="005E08C7">
              <w:rPr>
                <w:rFonts w:ascii="Times New Roman" w:eastAsia="Batang" w:hAnsi="Times New Roman"/>
                <w:sz w:val="20"/>
                <w:szCs w:val="20"/>
              </w:rPr>
              <w:t>budowa i renowacja stawów i urządzeń hydrotechnicznych, ochrona i dozór obiektów itp.)</w:t>
            </w:r>
          </w:p>
          <w:p w:rsidR="00B13E29" w:rsidRDefault="00C47CDB" w:rsidP="00B13E29">
            <w:pPr>
              <w:pStyle w:val="Akapitzlist"/>
              <w:numPr>
                <w:ilvl w:val="0"/>
                <w:numId w:val="40"/>
              </w:numPr>
              <w:tabs>
                <w:tab w:val="clear" w:pos="1077"/>
                <w:tab w:val="num" w:pos="176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hAnsi="Times New Roman"/>
                <w:sz w:val="20"/>
                <w:szCs w:val="20"/>
              </w:rPr>
              <w:t>przetwórstwie ryb</w:t>
            </w:r>
          </w:p>
          <w:p w:rsidR="00B13E29" w:rsidRDefault="00C47CDB" w:rsidP="00B13E29">
            <w:pPr>
              <w:pStyle w:val="Akapitzlist"/>
              <w:numPr>
                <w:ilvl w:val="0"/>
                <w:numId w:val="40"/>
              </w:numPr>
              <w:tabs>
                <w:tab w:val="clear" w:pos="1077"/>
                <w:tab w:val="num" w:pos="176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hAnsi="Times New Roman"/>
                <w:sz w:val="20"/>
                <w:szCs w:val="20"/>
              </w:rPr>
              <w:t>przechowalnictwie lub handlu rybami i przetworami rybnymi</w:t>
            </w:r>
          </w:p>
          <w:p w:rsidR="00B13E29" w:rsidRPr="00B13E29" w:rsidRDefault="00C47CDB" w:rsidP="00B13E29">
            <w:pPr>
              <w:pStyle w:val="Akapitzlist"/>
              <w:numPr>
                <w:ilvl w:val="0"/>
                <w:numId w:val="40"/>
              </w:numPr>
              <w:tabs>
                <w:tab w:val="clear" w:pos="1077"/>
                <w:tab w:val="num" w:pos="176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eastAsia="Batang" w:hAnsi="Times New Roman"/>
                <w:sz w:val="20"/>
                <w:szCs w:val="20"/>
              </w:rPr>
              <w:t>produkcji sprzętu rybackiego i wędkarskiego</w:t>
            </w:r>
          </w:p>
          <w:p w:rsidR="005E08C7" w:rsidRDefault="00C47CDB" w:rsidP="00B13E29">
            <w:pPr>
              <w:pStyle w:val="Akapitzlist"/>
              <w:numPr>
                <w:ilvl w:val="0"/>
                <w:numId w:val="40"/>
              </w:numPr>
              <w:tabs>
                <w:tab w:val="clear" w:pos="1077"/>
                <w:tab w:val="num" w:pos="176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13E29">
              <w:rPr>
                <w:rFonts w:ascii="Times New Roman" w:hAnsi="Times New Roman"/>
                <w:sz w:val="20"/>
                <w:szCs w:val="20"/>
              </w:rPr>
              <w:t xml:space="preserve">kultywowaniu i promowaniu lokalnych tradycji rybackich, organizowaniu szkoleń i wydarzeń promocyjnych </w:t>
            </w:r>
            <w:r w:rsidR="005E0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7CDB" w:rsidRPr="00B13E29" w:rsidRDefault="005E08C7" w:rsidP="005E08C7">
            <w:pPr>
              <w:pStyle w:val="Akapitzlis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47CDB" w:rsidRPr="00B13E29">
              <w:rPr>
                <w:rFonts w:ascii="Times New Roman" w:hAnsi="Times New Roman"/>
                <w:sz w:val="20"/>
                <w:szCs w:val="20"/>
              </w:rPr>
              <w:t>związanych z sektorem rybactwa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06655D" w:rsidRDefault="00C47CDB" w:rsidP="00C47CDB">
            <w:pPr>
              <w:pStyle w:val="Tekstpodstawowy"/>
              <w:rPr>
                <w:sz w:val="20"/>
              </w:rPr>
            </w:pPr>
            <w:r w:rsidRPr="0006655D">
              <w:rPr>
                <w:sz w:val="20"/>
              </w:rPr>
              <w:lastRenderedPageBreak/>
              <w:t>Operacja ma charakter innowacyjny – od 0 do 1 pkt</w:t>
            </w:r>
          </w:p>
          <w:p w:rsidR="005E08C7" w:rsidRPr="0006655D" w:rsidRDefault="005E08C7" w:rsidP="00C47CDB">
            <w:pPr>
              <w:pStyle w:val="Tekstpodstawowy"/>
              <w:rPr>
                <w:sz w:val="20"/>
              </w:rPr>
            </w:pPr>
          </w:p>
          <w:p w:rsidR="005E08C7" w:rsidRPr="0006655D" w:rsidRDefault="00C47CDB" w:rsidP="005E08C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>Charakter innowacyjny może polegać na:</w:t>
            </w:r>
          </w:p>
          <w:p w:rsid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 xml:space="preserve">powstaniu nowej usługi/produktu (w tym turystycznego), dotychczas nie oferowanego na obszarze objętym </w:t>
            </w:r>
            <w:r w:rsidR="0006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7CDB" w:rsidRPr="0006655D" w:rsidRDefault="0006655D" w:rsidP="0006655D">
            <w:pPr>
              <w:pStyle w:val="Bezodstpw"/>
              <w:tabs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47CDB" w:rsidRPr="0006655D">
              <w:rPr>
                <w:rFonts w:ascii="Times New Roman" w:hAnsi="Times New Roman"/>
                <w:sz w:val="20"/>
                <w:szCs w:val="20"/>
              </w:rPr>
              <w:t>LSROR</w:t>
            </w:r>
          </w:p>
          <w:p w:rsidR="00C47CDB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 xml:space="preserve">zastosowaniu nowych sposobów organizacji lub zarządzania, wcześniej nie stosowanych na obszarze objętym </w:t>
            </w:r>
            <w:r w:rsidR="0006655D">
              <w:rPr>
                <w:rFonts w:ascii="Times New Roman" w:hAnsi="Times New Roman"/>
                <w:sz w:val="20"/>
                <w:szCs w:val="20"/>
              </w:rPr>
              <w:br/>
              <w:t xml:space="preserve">    </w:t>
            </w:r>
            <w:r w:rsidRPr="0006655D">
              <w:rPr>
                <w:rFonts w:ascii="Times New Roman" w:hAnsi="Times New Roman"/>
                <w:sz w:val="20"/>
                <w:szCs w:val="20"/>
              </w:rPr>
              <w:t>LSROR</w:t>
            </w:r>
          </w:p>
          <w:p w:rsidR="00C47CDB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>zrealizowaniu inwestycji, jakiej dotychczas nie było na obszarze objętym LSROR</w:t>
            </w:r>
          </w:p>
          <w:p w:rsidR="00C47CDB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0"/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 xml:space="preserve">nowatorskim wykorzystaniu lokalnych zasobów i surowców, wcześniej nie stosownym na obszarze objętym </w:t>
            </w:r>
            <w:r w:rsidR="0006655D">
              <w:rPr>
                <w:rFonts w:ascii="Times New Roman" w:hAnsi="Times New Roman"/>
                <w:sz w:val="20"/>
                <w:szCs w:val="20"/>
              </w:rPr>
              <w:br/>
              <w:t xml:space="preserve">    </w:t>
            </w:r>
            <w:r w:rsidRPr="0006655D">
              <w:rPr>
                <w:rFonts w:ascii="Times New Roman" w:hAnsi="Times New Roman"/>
                <w:sz w:val="20"/>
                <w:szCs w:val="20"/>
              </w:rPr>
              <w:t>LSROR</w:t>
            </w:r>
          </w:p>
          <w:p w:rsidR="00C47CDB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>nowym sposobie zaangażowania lokalnej społeczności w proces rozwoju</w:t>
            </w:r>
          </w:p>
          <w:p w:rsidR="005E08C7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34"/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 xml:space="preserve">aktywizacji osób i środowisk, które dotychczas w niskim stopniu angażowały się w działania na rzecz rozwoju </w:t>
            </w:r>
            <w:r w:rsidR="0006655D">
              <w:rPr>
                <w:rFonts w:ascii="Times New Roman" w:hAnsi="Times New Roman"/>
                <w:sz w:val="20"/>
                <w:szCs w:val="20"/>
              </w:rPr>
              <w:br/>
              <w:t xml:space="preserve">    </w:t>
            </w:r>
            <w:r w:rsidRPr="0006655D">
              <w:rPr>
                <w:rFonts w:ascii="Times New Roman" w:hAnsi="Times New Roman"/>
                <w:sz w:val="20"/>
                <w:szCs w:val="20"/>
              </w:rPr>
              <w:t>lokalnego</w:t>
            </w:r>
          </w:p>
          <w:p w:rsidR="00C47CDB" w:rsidRPr="0006655D" w:rsidRDefault="00C47CDB" w:rsidP="005E08C7">
            <w:pPr>
              <w:pStyle w:val="Bezodstpw"/>
              <w:numPr>
                <w:ilvl w:val="0"/>
                <w:numId w:val="48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6655D">
              <w:rPr>
                <w:rFonts w:ascii="Times New Roman" w:hAnsi="Times New Roman"/>
                <w:sz w:val="20"/>
                <w:szCs w:val="20"/>
              </w:rPr>
              <w:t>upowszechnianiu lub wykorzystaniu nowoczesnych technik informacyjno-komunikacyjnych</w:t>
            </w:r>
          </w:p>
          <w:p w:rsidR="0006655D" w:rsidRPr="0006655D" w:rsidRDefault="0006655D" w:rsidP="0006655D">
            <w:pPr>
              <w:pStyle w:val="Bezodstpw"/>
              <w:tabs>
                <w:tab w:val="left" w:pos="17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47CDB" w:rsidRPr="0006655D" w:rsidRDefault="00C47CDB" w:rsidP="000665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655D">
              <w:rPr>
                <w:rFonts w:ascii="Times New Roman" w:hAnsi="Times New Roman"/>
                <w:bCs/>
                <w:sz w:val="20"/>
                <w:szCs w:val="20"/>
              </w:rPr>
              <w:t>Skala ocen:</w:t>
            </w:r>
            <w:r w:rsidR="0006655D" w:rsidRP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6655D">
              <w:rPr>
                <w:rFonts w:ascii="Times New Roman" w:hAnsi="Times New Roman"/>
                <w:sz w:val="20"/>
                <w:szCs w:val="20"/>
              </w:rPr>
              <w:t>0 pkt. - operacja nie ma charakteru innowacyjnego</w:t>
            </w:r>
            <w:r w:rsidR="0006655D" w:rsidRP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6655D">
              <w:rPr>
                <w:rFonts w:ascii="Times New Roman" w:hAnsi="Times New Roman"/>
                <w:sz w:val="20"/>
                <w:szCs w:val="20"/>
              </w:rPr>
              <w:t xml:space="preserve">0,1-0,2 pkt. – operacja ma charakter innowacyjny tylko w odniesieniu do miejscowości, na terenie której będzie </w:t>
            </w:r>
            <w:r w:rsidR="0006655D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</w:t>
            </w:r>
            <w:r w:rsidRPr="0006655D">
              <w:rPr>
                <w:rFonts w:ascii="Times New Roman" w:hAnsi="Times New Roman"/>
                <w:sz w:val="20"/>
                <w:szCs w:val="20"/>
              </w:rPr>
              <w:t>realizowana</w:t>
            </w:r>
            <w:r w:rsidR="0006655D" w:rsidRPr="0006655D">
              <w:rPr>
                <w:rFonts w:ascii="Times New Roman" w:hAnsi="Times New Roman"/>
                <w:sz w:val="20"/>
                <w:szCs w:val="20"/>
              </w:rPr>
              <w:br/>
            </w:r>
            <w:r w:rsidRPr="0006655D">
              <w:rPr>
                <w:rFonts w:ascii="Times New Roman" w:hAnsi="Times New Roman"/>
                <w:sz w:val="20"/>
                <w:szCs w:val="20"/>
              </w:rPr>
              <w:t>0,3-0,5 pkt. – operacja ma charakter innowacyjny tylko w odniesieniu do gminy, na terenie której będzie realizowana</w:t>
            </w:r>
            <w:r w:rsidR="0006655D" w:rsidRPr="0006655D">
              <w:rPr>
                <w:rFonts w:ascii="Times New Roman" w:hAnsi="Times New Roman"/>
                <w:sz w:val="20"/>
                <w:szCs w:val="20"/>
              </w:rPr>
              <w:br/>
            </w:r>
            <w:r w:rsidRPr="0006655D">
              <w:rPr>
                <w:rFonts w:ascii="Times New Roman" w:hAnsi="Times New Roman"/>
                <w:sz w:val="20"/>
                <w:szCs w:val="20"/>
              </w:rPr>
              <w:t>0,6-0,8 pkt. – operacja ma charakter innowacyjny w odniesieniu do całego obszaru objętego LSROR</w:t>
            </w:r>
            <w:r w:rsidR="0006655D" w:rsidRPr="0006655D">
              <w:rPr>
                <w:rFonts w:ascii="Times New Roman" w:hAnsi="Times New Roman"/>
                <w:sz w:val="20"/>
                <w:szCs w:val="20"/>
              </w:rPr>
              <w:br/>
            </w:r>
            <w:r w:rsidRPr="0006655D">
              <w:rPr>
                <w:rFonts w:ascii="Times New Roman" w:hAnsi="Times New Roman"/>
                <w:sz w:val="20"/>
                <w:szCs w:val="20"/>
              </w:rPr>
              <w:t>0,9-1,0 pkt. – operacja ma wybitne walory innowacyjne wykraczające poza obszar objęty LSROR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C47C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>Jakość i kompletność dokumentacji złożonej wraz z wnioskiem o dofinansowanie – od 0 do 3 pkt.</w:t>
            </w:r>
          </w:p>
          <w:p w:rsidR="00C47CDB" w:rsidRPr="00C47CDB" w:rsidRDefault="00C47CDB" w:rsidP="000665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>Skala ocen: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>0 pkt. - wnioskodawca wraz z wnioskiem o dofinansowanie złożył tylko kartę merytoryczną projektu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 xml:space="preserve">1 pkt. - wnioskodawca wraz z wnioskiem o dofinansowanie złożył kartę merytoryczną projektu oraz nie więcej niż 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</w:t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>30% załączników wymaganych dla danej operacji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 xml:space="preserve">2 pkt. - wnioskodawca wraz z wnioskiem o dofinansowanie złożył kartę merytoryczną projektu oraz nie więcej niż 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>75% załączników wymaganych dla danej operacji, w tym biznes plan lub studium wykonalności operacji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 xml:space="preserve">3 pkt. - wnioskodawca wraz z wnioskiem o dofinansowanie złożył kartę merytoryczną projektu oraz ponad 75% 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 xml:space="preserve">załączników wymaganych dla danej operacji, w tym biznes plan lub studium wykonalności operacji oraz – w </w:t>
            </w:r>
            <w:r w:rsidR="0006655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C47CDB">
              <w:rPr>
                <w:rFonts w:ascii="Times New Roman" w:hAnsi="Times New Roman"/>
                <w:bCs/>
                <w:sz w:val="20"/>
                <w:szCs w:val="20"/>
              </w:rPr>
              <w:t xml:space="preserve">przypadku operacji o charakterze inwestycyjnym - dokumenty wymagane przepisami prawa budowlanego 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C8653D">
            <w:pPr>
              <w:pStyle w:val="Tekstpodstawowy"/>
              <w:jc w:val="left"/>
              <w:rPr>
                <w:sz w:val="20"/>
              </w:rPr>
            </w:pPr>
            <w:r w:rsidRPr="00C47CDB">
              <w:rPr>
                <w:sz w:val="20"/>
              </w:rPr>
              <w:t xml:space="preserve">Liczba wniosków o pomoc złożonych wcześniej przez Wnioskodawcę za pośrednictwem Stowarzyszenia LGR </w:t>
            </w:r>
            <w:r w:rsidR="00C8653D">
              <w:rPr>
                <w:sz w:val="20"/>
              </w:rPr>
              <w:br/>
            </w:r>
            <w:r w:rsidRPr="00C47CDB">
              <w:rPr>
                <w:bCs/>
                <w:sz w:val="20"/>
              </w:rPr>
              <w:t>„7 RYB</w:t>
            </w:r>
            <w:r w:rsidRPr="00C47CDB">
              <w:rPr>
                <w:sz w:val="20"/>
              </w:rPr>
              <w:t>”, które zostały wybrane do dofinansowania i mieściły się w limicie środków - od 0 do 2 pkt.</w:t>
            </w:r>
          </w:p>
          <w:p w:rsidR="00C47CDB" w:rsidRPr="00C47CDB" w:rsidRDefault="00C47CDB" w:rsidP="00C8653D">
            <w:pPr>
              <w:pStyle w:val="Tekstpodstawowy"/>
              <w:jc w:val="left"/>
              <w:rPr>
                <w:sz w:val="20"/>
              </w:rPr>
            </w:pPr>
            <w:r w:rsidRPr="00C47CDB">
              <w:rPr>
                <w:sz w:val="20"/>
              </w:rPr>
              <w:t>Skala ocen:</w:t>
            </w:r>
          </w:p>
          <w:p w:rsidR="00C47CDB" w:rsidRPr="00C47CDB" w:rsidRDefault="00C47CDB" w:rsidP="00C8653D">
            <w:pPr>
              <w:pStyle w:val="Tekstpodstawowy"/>
              <w:ind w:left="180"/>
              <w:jc w:val="left"/>
              <w:rPr>
                <w:sz w:val="20"/>
              </w:rPr>
            </w:pPr>
            <w:r w:rsidRPr="00C47CDB">
              <w:rPr>
                <w:sz w:val="20"/>
              </w:rPr>
              <w:t>Brak wniosków – 2 pkt</w:t>
            </w:r>
          </w:p>
          <w:p w:rsidR="00C47CDB" w:rsidRPr="00C47CDB" w:rsidRDefault="00C47CDB" w:rsidP="00C8653D">
            <w:pPr>
              <w:pStyle w:val="Tekstpodstawowy"/>
              <w:ind w:left="180"/>
              <w:jc w:val="left"/>
              <w:rPr>
                <w:sz w:val="20"/>
              </w:rPr>
            </w:pPr>
            <w:r w:rsidRPr="00C47CDB">
              <w:rPr>
                <w:sz w:val="20"/>
              </w:rPr>
              <w:t>1 wniosek -  1 pkt</w:t>
            </w:r>
          </w:p>
          <w:p w:rsidR="00C47CDB" w:rsidRPr="00C47CDB" w:rsidRDefault="00C47CDB" w:rsidP="00C8653D">
            <w:pPr>
              <w:pStyle w:val="Tekstpodstawowy"/>
              <w:ind w:left="180"/>
              <w:jc w:val="left"/>
              <w:rPr>
                <w:sz w:val="20"/>
              </w:rPr>
            </w:pPr>
            <w:r w:rsidRPr="00C47CDB">
              <w:rPr>
                <w:sz w:val="20"/>
              </w:rPr>
              <w:t>2 lub więcej wniosków  – 0 pkt</w:t>
            </w:r>
            <w:r w:rsidR="00C8653D">
              <w:rPr>
                <w:sz w:val="20"/>
              </w:rPr>
              <w:br/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C47CDB">
            <w:pPr>
              <w:pStyle w:val="Tekstpodstawowy"/>
              <w:rPr>
                <w:sz w:val="20"/>
              </w:rPr>
            </w:pPr>
            <w:r w:rsidRPr="00C47CDB">
              <w:rPr>
                <w:sz w:val="20"/>
              </w:rPr>
              <w:t>Wnioskodawca udokumentował, że w okresie 3 lat przed datą złożenia wniosku miał siedzibę lub miejsce stałego zameldowania na obszarze objętym LSROR – 1 pkt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C47CDB">
            <w:pPr>
              <w:pStyle w:val="Tekstpodstawowy"/>
              <w:rPr>
                <w:sz w:val="20"/>
              </w:rPr>
            </w:pPr>
            <w:r w:rsidRPr="00C47CDB">
              <w:rPr>
                <w:sz w:val="20"/>
              </w:rPr>
              <w:t xml:space="preserve">Wnioskodawca  był członkiem Stowarzyszenia LGR </w:t>
            </w:r>
            <w:r w:rsidRPr="00C47CDB">
              <w:rPr>
                <w:bCs/>
                <w:sz w:val="20"/>
              </w:rPr>
              <w:t>„7 RYB</w:t>
            </w:r>
            <w:r w:rsidRPr="00C47CDB">
              <w:rPr>
                <w:sz w:val="20"/>
              </w:rPr>
              <w:t>” przez okres co najmniej 12 miesięcy poprzedzających datę złożenia wniosku i  miał uregulowane składki członkowskie w dniu składania wniosku –  1 pkt</w:t>
            </w:r>
          </w:p>
        </w:tc>
      </w:tr>
      <w:tr w:rsidR="00C47CDB" w:rsidRPr="004C0482" w:rsidTr="009C10FB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CDB" w:rsidRPr="00C47CDB" w:rsidRDefault="00C47CDB" w:rsidP="00C47CDB">
            <w:pPr>
              <w:pStyle w:val="Tekstpodstawowy"/>
              <w:rPr>
                <w:sz w:val="20"/>
              </w:rPr>
            </w:pPr>
            <w:r w:rsidRPr="00C47CDB">
              <w:rPr>
                <w:b/>
                <w:sz w:val="20"/>
              </w:rPr>
              <w:t>Maksymalna możliwa do uzyskania liczba punktów - 12</w:t>
            </w:r>
          </w:p>
          <w:p w:rsidR="00C47CDB" w:rsidRPr="00C47CDB" w:rsidRDefault="00C47CDB" w:rsidP="00C47CDB">
            <w:pPr>
              <w:pStyle w:val="Tekstpodstawowy"/>
              <w:rPr>
                <w:sz w:val="20"/>
              </w:rPr>
            </w:pPr>
            <w:bookmarkStart w:id="0" w:name="_GoBack"/>
            <w:bookmarkEnd w:id="0"/>
            <w:r w:rsidRPr="00C47CDB">
              <w:rPr>
                <w:b/>
                <w:sz w:val="20"/>
              </w:rPr>
              <w:t>Warunkiem wybrania operacji do dofinansowania jest uzyskanie oceny minimum 60% maksymalnej możliwej do uzyskania liczby punktów</w:t>
            </w:r>
          </w:p>
        </w:tc>
      </w:tr>
    </w:tbl>
    <w:p w:rsidR="00485FA9" w:rsidRPr="00D117AB" w:rsidRDefault="00485FA9" w:rsidP="00485FA9"/>
    <w:p w:rsidR="00D117AB" w:rsidRPr="00485FA9" w:rsidRDefault="00D117AB" w:rsidP="00485FA9"/>
    <w:sectPr w:rsidR="00D117AB" w:rsidRPr="00485FA9" w:rsidSect="00C93A37">
      <w:headerReference w:type="default" r:id="rId9"/>
      <w:footerReference w:type="default" r:id="rId10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1C" w:rsidRDefault="00BB3A1C" w:rsidP="0076172F">
      <w:pPr>
        <w:spacing w:after="0" w:line="240" w:lineRule="auto"/>
      </w:pPr>
      <w:r>
        <w:separator/>
      </w:r>
    </w:p>
  </w:endnote>
  <w:endnote w:type="continuationSeparator" w:id="0">
    <w:p w:rsidR="00BB3A1C" w:rsidRDefault="00BB3A1C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1C" w:rsidRDefault="00BB3A1C" w:rsidP="0076172F">
      <w:pPr>
        <w:spacing w:after="0" w:line="240" w:lineRule="auto"/>
      </w:pPr>
      <w:r>
        <w:separator/>
      </w:r>
    </w:p>
  </w:footnote>
  <w:footnote w:type="continuationSeparator" w:id="0">
    <w:p w:rsidR="00BB3A1C" w:rsidRDefault="00BB3A1C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67A"/>
    <w:multiLevelType w:val="hybridMultilevel"/>
    <w:tmpl w:val="837497A0"/>
    <w:lvl w:ilvl="0" w:tplc="0C4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6E9A"/>
    <w:multiLevelType w:val="hybridMultilevel"/>
    <w:tmpl w:val="A4561758"/>
    <w:lvl w:ilvl="0" w:tplc="0C4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64038"/>
    <w:multiLevelType w:val="hybridMultilevel"/>
    <w:tmpl w:val="426A284E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2"/>
  </w:num>
  <w:num w:numId="4">
    <w:abstractNumId w:val="47"/>
  </w:num>
  <w:num w:numId="5">
    <w:abstractNumId w:val="45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4"/>
  </w:num>
  <w:num w:numId="11">
    <w:abstractNumId w:val="35"/>
  </w:num>
  <w:num w:numId="12">
    <w:abstractNumId w:val="14"/>
  </w:num>
  <w:num w:numId="13">
    <w:abstractNumId w:val="38"/>
  </w:num>
  <w:num w:numId="14">
    <w:abstractNumId w:val="4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40"/>
  </w:num>
  <w:num w:numId="20">
    <w:abstractNumId w:val="24"/>
  </w:num>
  <w:num w:numId="21">
    <w:abstractNumId w:val="9"/>
  </w:num>
  <w:num w:numId="22">
    <w:abstractNumId w:val="16"/>
  </w:num>
  <w:num w:numId="23">
    <w:abstractNumId w:val="42"/>
  </w:num>
  <w:num w:numId="24">
    <w:abstractNumId w:val="20"/>
  </w:num>
  <w:num w:numId="25">
    <w:abstractNumId w:val="22"/>
  </w:num>
  <w:num w:numId="26">
    <w:abstractNumId w:val="29"/>
  </w:num>
  <w:num w:numId="27">
    <w:abstractNumId w:val="0"/>
  </w:num>
  <w:num w:numId="28">
    <w:abstractNumId w:val="28"/>
  </w:num>
  <w:num w:numId="29">
    <w:abstractNumId w:val="17"/>
  </w:num>
  <w:num w:numId="30">
    <w:abstractNumId w:val="19"/>
  </w:num>
  <w:num w:numId="31">
    <w:abstractNumId w:val="31"/>
  </w:num>
  <w:num w:numId="32">
    <w:abstractNumId w:val="10"/>
  </w:num>
  <w:num w:numId="33">
    <w:abstractNumId w:val="4"/>
  </w:num>
  <w:num w:numId="34">
    <w:abstractNumId w:val="43"/>
  </w:num>
  <w:num w:numId="35">
    <w:abstractNumId w:val="41"/>
  </w:num>
  <w:num w:numId="36">
    <w:abstractNumId w:val="12"/>
  </w:num>
  <w:num w:numId="37">
    <w:abstractNumId w:val="15"/>
  </w:num>
  <w:num w:numId="38">
    <w:abstractNumId w:val="2"/>
  </w:num>
  <w:num w:numId="39">
    <w:abstractNumId w:val="34"/>
  </w:num>
  <w:num w:numId="40">
    <w:abstractNumId w:val="36"/>
  </w:num>
  <w:num w:numId="41">
    <w:abstractNumId w:val="37"/>
  </w:num>
  <w:num w:numId="42">
    <w:abstractNumId w:val="39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6655D"/>
    <w:rsid w:val="00084631"/>
    <w:rsid w:val="000903E4"/>
    <w:rsid w:val="000B67A2"/>
    <w:rsid w:val="000C677E"/>
    <w:rsid w:val="000D57A3"/>
    <w:rsid w:val="000E715C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53"/>
    <w:rsid w:val="00433EF2"/>
    <w:rsid w:val="004566B5"/>
    <w:rsid w:val="004658BB"/>
    <w:rsid w:val="00471B5F"/>
    <w:rsid w:val="004740C0"/>
    <w:rsid w:val="00480DE4"/>
    <w:rsid w:val="00485F26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806DE"/>
    <w:rsid w:val="00593BDA"/>
    <w:rsid w:val="00595FB0"/>
    <w:rsid w:val="005A5CBF"/>
    <w:rsid w:val="005C069C"/>
    <w:rsid w:val="005E08C7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5309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95C26"/>
    <w:rsid w:val="00AB6493"/>
    <w:rsid w:val="00AC54C9"/>
    <w:rsid w:val="00AE163F"/>
    <w:rsid w:val="00B0394B"/>
    <w:rsid w:val="00B1022B"/>
    <w:rsid w:val="00B13E29"/>
    <w:rsid w:val="00B22C28"/>
    <w:rsid w:val="00B2353F"/>
    <w:rsid w:val="00B42D1B"/>
    <w:rsid w:val="00B5429F"/>
    <w:rsid w:val="00B722FD"/>
    <w:rsid w:val="00BA1958"/>
    <w:rsid w:val="00BB3A1C"/>
    <w:rsid w:val="00BC20A4"/>
    <w:rsid w:val="00BD3D52"/>
    <w:rsid w:val="00BE19FE"/>
    <w:rsid w:val="00BF1269"/>
    <w:rsid w:val="00BF7DD1"/>
    <w:rsid w:val="00C0555B"/>
    <w:rsid w:val="00C11F1E"/>
    <w:rsid w:val="00C1301C"/>
    <w:rsid w:val="00C23227"/>
    <w:rsid w:val="00C254C1"/>
    <w:rsid w:val="00C46AFC"/>
    <w:rsid w:val="00C47CDB"/>
    <w:rsid w:val="00C749A1"/>
    <w:rsid w:val="00C81DF3"/>
    <w:rsid w:val="00C8653D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0C6C"/>
    <w:rsid w:val="00F52CA0"/>
    <w:rsid w:val="00F6198A"/>
    <w:rsid w:val="00F944DE"/>
    <w:rsid w:val="00F96E87"/>
    <w:rsid w:val="00FA6A08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08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0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0499-EE95-466D-9CF2-2F0789A7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2</cp:revision>
  <cp:lastPrinted>2011-12-08T12:16:00Z</cp:lastPrinted>
  <dcterms:created xsi:type="dcterms:W3CDTF">2012-12-12T09:33:00Z</dcterms:created>
  <dcterms:modified xsi:type="dcterms:W3CDTF">2012-12-12T09:33:00Z</dcterms:modified>
</cp:coreProperties>
</file>