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10B94" w:rsidRPr="00B845E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4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410B94" w:rsidRPr="004C048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 w:rsidRPr="004C0482">
              <w:rPr>
                <w:rFonts w:asciiTheme="majorHAnsi" w:hAnsiTheme="majorHAnsi"/>
                <w:b/>
              </w:rPr>
              <w:t>KRYTERIA WYBORU OPERACJI</w:t>
            </w:r>
          </w:p>
          <w:p w:rsidR="00410B94" w:rsidRPr="004C048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podnoszeniu wartości produktów rybactwa, rozwoju usług na rzecz społeczności zamieszkującej obszary zależne od rybactwa</w:t>
            </w:r>
          </w:p>
          <w:p w:rsidR="00410B94" w:rsidRPr="00B845E2" w:rsidRDefault="00410B94" w:rsidP="00766C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6439" w:rsidRPr="00B845E2" w:rsidTr="008562E7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865072" w:rsidRDefault="001A6439" w:rsidP="00865072">
            <w:pPr>
              <w:pStyle w:val="Tekstpodstawowy"/>
              <w:jc w:val="left"/>
              <w:rPr>
                <w:sz w:val="20"/>
              </w:rPr>
            </w:pPr>
            <w:r w:rsidRPr="00865072">
              <w:rPr>
                <w:sz w:val="20"/>
              </w:rPr>
              <w:t>Operacja przyczyni się do utworzenia  nowych miejsc pracy - od 0 do 1 pkt.</w:t>
            </w:r>
            <w:r w:rsidR="00865072" w:rsidRPr="00865072">
              <w:rPr>
                <w:sz w:val="20"/>
              </w:rPr>
              <w:br/>
            </w:r>
          </w:p>
          <w:p w:rsidR="001A6439" w:rsidRPr="00865072" w:rsidRDefault="001A6439" w:rsidP="00865072">
            <w:pPr>
              <w:rPr>
                <w:rFonts w:ascii="Times New Roman" w:hAnsi="Times New Roman"/>
                <w:sz w:val="20"/>
                <w:szCs w:val="20"/>
              </w:rPr>
            </w:pPr>
            <w:r w:rsidRPr="00865072">
              <w:rPr>
                <w:rFonts w:ascii="Times New Roman" w:hAnsi="Times New Roman"/>
                <w:sz w:val="20"/>
                <w:szCs w:val="20"/>
              </w:rPr>
              <w:t xml:space="preserve">Przy ocenie bierze się pod uwagę deklarowany we wniosku przyrost zatrudnienia, sposób zatrudnienia na nowych miejscach pracy i trwałość tego zatrudnienia </w:t>
            </w:r>
          </w:p>
          <w:p w:rsidR="001A6439" w:rsidRPr="00865072" w:rsidRDefault="001A6439" w:rsidP="00865072">
            <w:pPr>
              <w:rPr>
                <w:rFonts w:ascii="Times New Roman" w:hAnsi="Times New Roman"/>
                <w:sz w:val="20"/>
                <w:szCs w:val="20"/>
              </w:rPr>
            </w:pPr>
            <w:r w:rsidRPr="00865072">
              <w:rPr>
                <w:rFonts w:ascii="Times New Roman" w:hAnsi="Times New Roman"/>
                <w:sz w:val="20"/>
                <w:szCs w:val="20"/>
              </w:rPr>
              <w:t xml:space="preserve">Skala ocen: </w:t>
            </w:r>
            <w:r w:rsidR="00865072" w:rsidRPr="00865072">
              <w:rPr>
                <w:rFonts w:ascii="Times New Roman" w:hAnsi="Times New Roman"/>
                <w:sz w:val="20"/>
                <w:szCs w:val="20"/>
              </w:rPr>
              <w:br/>
            </w:r>
            <w:r w:rsidRPr="00865072">
              <w:rPr>
                <w:rFonts w:ascii="Times New Roman" w:hAnsi="Times New Roman"/>
                <w:sz w:val="20"/>
                <w:szCs w:val="20"/>
              </w:rPr>
              <w:t>0 pkt. - operacja nie przyczynia się do utworzenia nowych miejsc pracy</w:t>
            </w:r>
            <w:r w:rsidR="00865072" w:rsidRPr="00865072">
              <w:rPr>
                <w:rFonts w:ascii="Times New Roman" w:hAnsi="Times New Roman"/>
                <w:sz w:val="20"/>
                <w:szCs w:val="20"/>
              </w:rPr>
              <w:br/>
            </w:r>
            <w:r w:rsidRPr="00865072">
              <w:rPr>
                <w:rFonts w:ascii="Times New Roman" w:hAnsi="Times New Roman"/>
                <w:sz w:val="20"/>
                <w:szCs w:val="20"/>
              </w:rPr>
              <w:t xml:space="preserve">0,1-0,2 pkt. - operacja przyczynia się do utworzenia co najmniej 1 miejsca pracy na podstawie umowy </w:t>
            </w:r>
            <w:r w:rsidR="0086507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</w:t>
            </w:r>
            <w:r w:rsidRPr="00865072">
              <w:rPr>
                <w:rFonts w:ascii="Times New Roman" w:hAnsi="Times New Roman"/>
                <w:sz w:val="20"/>
                <w:szCs w:val="20"/>
              </w:rPr>
              <w:t>cywilnoprawnej</w:t>
            </w:r>
            <w:r w:rsidR="00865072" w:rsidRPr="00865072">
              <w:rPr>
                <w:rFonts w:ascii="Times New Roman" w:hAnsi="Times New Roman"/>
                <w:sz w:val="20"/>
                <w:szCs w:val="20"/>
              </w:rPr>
              <w:br/>
            </w:r>
            <w:r w:rsidRPr="00865072">
              <w:rPr>
                <w:rFonts w:ascii="Times New Roman" w:hAnsi="Times New Roman"/>
                <w:sz w:val="20"/>
              </w:rPr>
              <w:t xml:space="preserve">0,3-0,5 pkt. - operacja przyczynia się do utworzenia co najmniej 2 miejsc pracy na podstawie umowy </w:t>
            </w:r>
            <w:r w:rsidR="00865072">
              <w:rPr>
                <w:rFonts w:ascii="Times New Roman" w:hAnsi="Times New Roman"/>
                <w:sz w:val="20"/>
              </w:rPr>
              <w:br/>
              <w:t xml:space="preserve">                       </w:t>
            </w:r>
            <w:r w:rsidRPr="00865072">
              <w:rPr>
                <w:rFonts w:ascii="Times New Roman" w:hAnsi="Times New Roman"/>
                <w:sz w:val="20"/>
              </w:rPr>
              <w:t xml:space="preserve">cywilnoprawnej lub 1 miejsca pracy na podstawie umowy o pracę </w:t>
            </w:r>
            <w:r w:rsidR="00865072" w:rsidRPr="00865072">
              <w:rPr>
                <w:rFonts w:ascii="Times New Roman" w:hAnsi="Times New Roman"/>
                <w:sz w:val="20"/>
              </w:rPr>
              <w:br/>
            </w:r>
            <w:r w:rsidRPr="00865072">
              <w:rPr>
                <w:rFonts w:ascii="Times New Roman" w:hAnsi="Times New Roman"/>
                <w:sz w:val="20"/>
              </w:rPr>
              <w:t>0,6-0,8 pkt. – operacja przyczynia się do utworzenia co najmniej 2 miejsc pracy na podstawie umowy o pracę</w:t>
            </w:r>
            <w:r w:rsidR="00865072" w:rsidRPr="00865072">
              <w:rPr>
                <w:rFonts w:ascii="Times New Roman" w:hAnsi="Times New Roman"/>
                <w:sz w:val="20"/>
              </w:rPr>
              <w:br/>
            </w:r>
            <w:r w:rsidRPr="00865072">
              <w:rPr>
                <w:rFonts w:ascii="Times New Roman" w:hAnsi="Times New Roman"/>
                <w:sz w:val="20"/>
              </w:rPr>
              <w:t>0,9-1,0 pkt. – operacja przyczynia się do utworzenia 3 lub więcej miejsc pracy na podstawie umowy o pracę</w:t>
            </w:r>
          </w:p>
        </w:tc>
      </w:tr>
      <w:tr w:rsidR="001A6439" w:rsidRPr="00B845E2" w:rsidTr="008562E7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865072" w:rsidRDefault="001A6439" w:rsidP="00865072">
            <w:pPr>
              <w:pStyle w:val="Tekstpodstawowy"/>
              <w:jc w:val="left"/>
              <w:rPr>
                <w:sz w:val="20"/>
              </w:rPr>
            </w:pPr>
            <w:r w:rsidRPr="00865072">
              <w:rPr>
                <w:sz w:val="20"/>
              </w:rPr>
              <w:t>Efekty operacji odpowiadają przyjętym wskaźnikom realizacji LSROR – od  0 do 1 pkt.</w:t>
            </w:r>
            <w:r w:rsidR="00865072" w:rsidRPr="00865072">
              <w:rPr>
                <w:sz w:val="20"/>
              </w:rPr>
              <w:br/>
            </w:r>
          </w:p>
          <w:p w:rsidR="001A6439" w:rsidRPr="00865072" w:rsidRDefault="001A6439" w:rsidP="00865072">
            <w:pPr>
              <w:rPr>
                <w:rFonts w:ascii="Times New Roman" w:hAnsi="Times New Roman"/>
                <w:sz w:val="20"/>
                <w:szCs w:val="20"/>
              </w:rPr>
            </w:pPr>
            <w:r w:rsidRPr="00865072">
              <w:rPr>
                <w:rFonts w:ascii="Times New Roman" w:hAnsi="Times New Roman"/>
                <w:sz w:val="20"/>
                <w:szCs w:val="20"/>
              </w:rPr>
              <w:t xml:space="preserve">Skala ocen: </w:t>
            </w:r>
            <w:r w:rsidR="00865072" w:rsidRPr="00865072">
              <w:rPr>
                <w:rFonts w:ascii="Times New Roman" w:hAnsi="Times New Roman"/>
                <w:sz w:val="20"/>
                <w:szCs w:val="20"/>
              </w:rPr>
              <w:br/>
            </w:r>
            <w:r w:rsidRPr="00865072">
              <w:rPr>
                <w:rFonts w:ascii="Times New Roman" w:hAnsi="Times New Roman"/>
                <w:sz w:val="20"/>
                <w:szCs w:val="20"/>
              </w:rPr>
              <w:t>0 pkt. – efekty operacji nie odpowiadają przyjętym wskaźnikom realizacji LSROR</w:t>
            </w:r>
            <w:r w:rsidR="00865072" w:rsidRPr="00865072">
              <w:rPr>
                <w:rFonts w:ascii="Times New Roman" w:hAnsi="Times New Roman"/>
                <w:sz w:val="20"/>
                <w:szCs w:val="20"/>
              </w:rPr>
              <w:br/>
            </w:r>
            <w:r w:rsidRPr="00865072">
              <w:rPr>
                <w:rFonts w:ascii="Times New Roman" w:hAnsi="Times New Roman"/>
                <w:sz w:val="20"/>
                <w:szCs w:val="20"/>
              </w:rPr>
              <w:t>0,1-0,2 pkt. – efekty operacja mają niewielkie znaczenie dla osiągnięcia przyjętych wskaźników realizacji LSROR</w:t>
            </w:r>
            <w:r w:rsidR="00865072" w:rsidRPr="00865072">
              <w:rPr>
                <w:rFonts w:ascii="Times New Roman" w:hAnsi="Times New Roman"/>
                <w:sz w:val="20"/>
                <w:szCs w:val="20"/>
              </w:rPr>
              <w:br/>
            </w:r>
            <w:r w:rsidRPr="00865072">
              <w:rPr>
                <w:rFonts w:ascii="Times New Roman" w:hAnsi="Times New Roman"/>
                <w:sz w:val="20"/>
              </w:rPr>
              <w:t xml:space="preserve">0,3-0,5 pkt. – efekty operacji mają przeciętne znaczenie dla osiągnięcia przyjętych wskaźników realizacji LSROR </w:t>
            </w:r>
            <w:r w:rsidR="00865072" w:rsidRPr="00865072">
              <w:rPr>
                <w:rFonts w:ascii="Times New Roman" w:hAnsi="Times New Roman"/>
                <w:sz w:val="20"/>
              </w:rPr>
              <w:br/>
            </w:r>
            <w:r w:rsidRPr="00865072">
              <w:rPr>
                <w:rFonts w:ascii="Times New Roman" w:hAnsi="Times New Roman"/>
                <w:sz w:val="20"/>
              </w:rPr>
              <w:t>0,6-0,8 pkt. – efekty operacji mają duże znaczenie dla osiągnięcia przyjętych wskaźników realizacji LSROR</w:t>
            </w:r>
            <w:r w:rsidR="00865072" w:rsidRPr="00865072">
              <w:rPr>
                <w:rFonts w:ascii="Times New Roman" w:hAnsi="Times New Roman"/>
                <w:sz w:val="20"/>
              </w:rPr>
              <w:br/>
            </w:r>
            <w:r w:rsidRPr="00865072">
              <w:rPr>
                <w:rFonts w:ascii="Times New Roman" w:hAnsi="Times New Roman"/>
                <w:sz w:val="20"/>
              </w:rPr>
              <w:t>0,9-1,0 pkt. – efekty operacji mają bardzo duże znaczenie dla osiągnięcia przyjętych wskaźników realizacji LSROR</w:t>
            </w:r>
          </w:p>
        </w:tc>
      </w:tr>
      <w:tr w:rsidR="001A6439" w:rsidRPr="00B845E2" w:rsidTr="008562E7">
        <w:trPr>
          <w:cantSplit/>
          <w:trHeight w:val="510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FA11D8" w:rsidRDefault="001A6439" w:rsidP="00FA11D8">
            <w:pPr>
              <w:rPr>
                <w:rFonts w:ascii="Times New Roman" w:hAnsi="Times New Roman"/>
                <w:sz w:val="20"/>
                <w:szCs w:val="20"/>
              </w:rPr>
            </w:pPr>
            <w:r w:rsidRPr="00FA11D8">
              <w:rPr>
                <w:rFonts w:ascii="Times New Roman" w:hAnsi="Times New Roman"/>
                <w:sz w:val="20"/>
                <w:szCs w:val="20"/>
              </w:rPr>
              <w:t>Koszty operacji są racjonalne i adekwatne do zakładanych efektów - od 0 do 1 pkt.</w:t>
            </w:r>
          </w:p>
          <w:p w:rsidR="001A6439" w:rsidRPr="00FA11D8" w:rsidRDefault="001A6439" w:rsidP="00FA11D8">
            <w:pPr>
              <w:rPr>
                <w:rFonts w:ascii="Times New Roman" w:hAnsi="Times New Roman"/>
                <w:sz w:val="20"/>
                <w:szCs w:val="20"/>
              </w:rPr>
            </w:pPr>
            <w:r w:rsidRPr="00FA11D8">
              <w:rPr>
                <w:rFonts w:ascii="Times New Roman" w:hAnsi="Times New Roman"/>
                <w:sz w:val="20"/>
                <w:szCs w:val="20"/>
              </w:rPr>
              <w:t>Skala ocen:</w:t>
            </w:r>
            <w:r w:rsidR="00FA11D8" w:rsidRPr="00FA11D8">
              <w:rPr>
                <w:rFonts w:ascii="Times New Roman" w:hAnsi="Times New Roman"/>
                <w:sz w:val="20"/>
                <w:szCs w:val="20"/>
              </w:rPr>
              <w:br/>
            </w:r>
            <w:r w:rsidRPr="00FA11D8">
              <w:rPr>
                <w:rFonts w:ascii="Times New Roman" w:hAnsi="Times New Roman"/>
                <w:sz w:val="20"/>
                <w:szCs w:val="20"/>
              </w:rPr>
              <w:t xml:space="preserve">0 pkt. – wszystkie koszty operacji są nieracjonalne i nieadekwatne do zakładanych efektów </w:t>
            </w:r>
            <w:r w:rsidR="00FA11D8" w:rsidRPr="00FA11D8">
              <w:rPr>
                <w:rFonts w:ascii="Times New Roman" w:hAnsi="Times New Roman"/>
                <w:sz w:val="20"/>
                <w:szCs w:val="20"/>
              </w:rPr>
              <w:br/>
            </w:r>
            <w:r w:rsidRPr="00FA11D8">
              <w:rPr>
                <w:rFonts w:ascii="Times New Roman" w:hAnsi="Times New Roman"/>
                <w:sz w:val="20"/>
                <w:szCs w:val="20"/>
              </w:rPr>
              <w:t>0,1-0,2 pkt. – 10-20% kosztów operacji są racjonalne i adekwatne do zakładanych efektów</w:t>
            </w:r>
            <w:r w:rsidR="00FA11D8" w:rsidRPr="00FA11D8">
              <w:rPr>
                <w:rFonts w:ascii="Times New Roman" w:hAnsi="Times New Roman"/>
                <w:sz w:val="20"/>
                <w:szCs w:val="20"/>
              </w:rPr>
              <w:br/>
            </w:r>
            <w:r w:rsidRPr="00FA11D8">
              <w:rPr>
                <w:rFonts w:ascii="Times New Roman" w:hAnsi="Times New Roman"/>
                <w:sz w:val="20"/>
              </w:rPr>
              <w:t>0,3-0,5 pkt. – 30-50% kosztów operacji są racjonalne i adekwatne do zakładanych efektów</w:t>
            </w:r>
            <w:r w:rsidR="00FA11D8" w:rsidRPr="00FA11D8">
              <w:rPr>
                <w:rFonts w:ascii="Times New Roman" w:hAnsi="Times New Roman"/>
                <w:sz w:val="20"/>
              </w:rPr>
              <w:br/>
            </w:r>
            <w:r w:rsidRPr="00FA11D8">
              <w:rPr>
                <w:rFonts w:ascii="Times New Roman" w:hAnsi="Times New Roman"/>
                <w:sz w:val="20"/>
              </w:rPr>
              <w:t>0,6-0,8 pkt. – 60-80% kosztów operacji są racjonalne i adekwatne do zakładanych efektów</w:t>
            </w:r>
            <w:r w:rsidR="00FA11D8" w:rsidRPr="00FA11D8">
              <w:rPr>
                <w:rFonts w:ascii="Times New Roman" w:hAnsi="Times New Roman"/>
                <w:sz w:val="20"/>
              </w:rPr>
              <w:br/>
            </w:r>
            <w:r w:rsidRPr="00FA11D8">
              <w:rPr>
                <w:rFonts w:ascii="Times New Roman" w:hAnsi="Times New Roman"/>
                <w:sz w:val="20"/>
              </w:rPr>
              <w:t>0,9-1,0 pkt. – 90-100% kosztów operacji są racjonalne i adekwatna do zakładanych efektów</w:t>
            </w:r>
          </w:p>
        </w:tc>
      </w:tr>
      <w:tr w:rsidR="001A6439" w:rsidRPr="00B845E2" w:rsidTr="008562E7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FA11D8" w:rsidRDefault="001A6439" w:rsidP="001A643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439">
              <w:rPr>
                <w:rFonts w:ascii="Times New Roman" w:hAnsi="Times New Roman"/>
                <w:sz w:val="20"/>
                <w:szCs w:val="20"/>
              </w:rPr>
              <w:t xml:space="preserve">Wnioskodawca udokumentował, że jest podmiotem, który spełnia warunki określone w §2 ust 1 Rozporządzenia Ministra Rolnictwa i Rozwoju Wsi w sprawie szczegółowych warunków, jakim powinna odpowiadać lokalna </w:t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>strategia rozwoju obszarów rybackich, kryteriów wyboru lokalnej grupy rybackiej do realizacji tej strategii oraz wymagań, jakim powinna odpowiadać umowa dotycząca warunków i sposobu realizacji tej strategii w ramach programu operacyjnego „Zrównoważony rozwój sektora rybołówstwa i nadbrzeżnych obszarów rybackich 2007-2013” – 1 pkt.</w:t>
            </w:r>
          </w:p>
        </w:tc>
      </w:tr>
      <w:tr w:rsidR="001A6439" w:rsidRPr="00B845E2" w:rsidTr="008562E7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FA11D8" w:rsidRDefault="001A6439" w:rsidP="001A6439">
            <w:pPr>
              <w:pStyle w:val="Tekstpodstawowy"/>
              <w:rPr>
                <w:sz w:val="20"/>
              </w:rPr>
            </w:pPr>
            <w:r w:rsidRPr="00FA11D8">
              <w:rPr>
                <w:sz w:val="20"/>
              </w:rPr>
              <w:lastRenderedPageBreak/>
              <w:t>Operacja ma charakter innowacyjny – od 0 do 1 pkt</w:t>
            </w:r>
          </w:p>
          <w:p w:rsidR="00FA11D8" w:rsidRPr="00FA11D8" w:rsidRDefault="00FA11D8" w:rsidP="00FA11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A6439" w:rsidRPr="00FA11D8" w:rsidRDefault="001A6439" w:rsidP="00FA11D8">
            <w:pPr>
              <w:pStyle w:val="Bezodstpw"/>
              <w:rPr>
                <w:rFonts w:ascii="Times New Roman" w:hAnsi="Times New Roman"/>
              </w:rPr>
            </w:pPr>
            <w:r w:rsidRPr="00FA11D8">
              <w:rPr>
                <w:rFonts w:ascii="Times New Roman" w:hAnsi="Times New Roman"/>
              </w:rPr>
              <w:t>Charakter innowacyjny może polegać na:</w:t>
            </w:r>
          </w:p>
          <w:p w:rsidR="001A6439" w:rsidRPr="00FA11D8" w:rsidRDefault="001A6439" w:rsidP="00FA11D8">
            <w:pPr>
              <w:pStyle w:val="Bezodstpw"/>
              <w:numPr>
                <w:ilvl w:val="0"/>
                <w:numId w:val="47"/>
              </w:numPr>
              <w:tabs>
                <w:tab w:val="left" w:pos="0"/>
                <w:tab w:val="left" w:pos="34"/>
                <w:tab w:val="left" w:pos="176"/>
              </w:tabs>
              <w:ind w:left="0" w:firstLine="0"/>
              <w:rPr>
                <w:rFonts w:ascii="Times New Roman" w:hAnsi="Times New Roman"/>
              </w:rPr>
            </w:pPr>
            <w:r w:rsidRPr="00FA11D8">
              <w:rPr>
                <w:rFonts w:ascii="Times New Roman" w:hAnsi="Times New Roman"/>
              </w:rPr>
              <w:t xml:space="preserve">powstaniu nowej usługi/produktu (w tym turystycznego), dotychczas nie oferowanego na obszarze </w:t>
            </w:r>
            <w:r w:rsidR="00FA11D8" w:rsidRPr="00FA11D8">
              <w:rPr>
                <w:rFonts w:ascii="Times New Roman" w:hAnsi="Times New Roman"/>
              </w:rPr>
              <w:br/>
              <w:t xml:space="preserve">    </w:t>
            </w:r>
            <w:r w:rsidRPr="00FA11D8">
              <w:rPr>
                <w:rFonts w:ascii="Times New Roman" w:hAnsi="Times New Roman"/>
              </w:rPr>
              <w:t>objętym LSROR</w:t>
            </w:r>
          </w:p>
          <w:p w:rsidR="001A6439" w:rsidRPr="00FA11D8" w:rsidRDefault="001A6439" w:rsidP="00FA11D8">
            <w:pPr>
              <w:pStyle w:val="Bezodstpw"/>
              <w:numPr>
                <w:ilvl w:val="0"/>
                <w:numId w:val="47"/>
              </w:numPr>
              <w:tabs>
                <w:tab w:val="left" w:pos="176"/>
              </w:tabs>
              <w:ind w:left="0" w:firstLine="34"/>
              <w:rPr>
                <w:rFonts w:ascii="Times New Roman" w:hAnsi="Times New Roman"/>
              </w:rPr>
            </w:pPr>
            <w:r w:rsidRPr="00FA11D8">
              <w:rPr>
                <w:rFonts w:ascii="Times New Roman" w:hAnsi="Times New Roman"/>
              </w:rPr>
              <w:t xml:space="preserve">zastosowaniu nowych sposobów organizacji lub zarządzania, wcześniej nie stosowanych na obszarze </w:t>
            </w:r>
            <w:r w:rsidR="00FA11D8" w:rsidRPr="00FA11D8">
              <w:rPr>
                <w:rFonts w:ascii="Times New Roman" w:hAnsi="Times New Roman"/>
              </w:rPr>
              <w:t xml:space="preserve">  </w:t>
            </w:r>
            <w:r w:rsidR="00FA11D8" w:rsidRPr="00FA11D8">
              <w:rPr>
                <w:rFonts w:ascii="Times New Roman" w:hAnsi="Times New Roman"/>
              </w:rPr>
              <w:br/>
              <w:t xml:space="preserve">   </w:t>
            </w:r>
            <w:r w:rsidRPr="00FA11D8">
              <w:rPr>
                <w:rFonts w:ascii="Times New Roman" w:hAnsi="Times New Roman"/>
              </w:rPr>
              <w:t>objętym LSROR</w:t>
            </w:r>
          </w:p>
          <w:p w:rsidR="001A6439" w:rsidRPr="00FA11D8" w:rsidRDefault="001A6439" w:rsidP="00FA11D8">
            <w:pPr>
              <w:pStyle w:val="Bezodstpw"/>
              <w:numPr>
                <w:ilvl w:val="0"/>
                <w:numId w:val="47"/>
              </w:numPr>
              <w:tabs>
                <w:tab w:val="left" w:pos="176"/>
              </w:tabs>
              <w:ind w:left="34" w:hanging="34"/>
              <w:rPr>
                <w:rFonts w:ascii="Times New Roman" w:hAnsi="Times New Roman"/>
              </w:rPr>
            </w:pPr>
            <w:r w:rsidRPr="00FA11D8">
              <w:rPr>
                <w:rFonts w:ascii="Times New Roman" w:hAnsi="Times New Roman"/>
              </w:rPr>
              <w:t>zrealizowaniu inwestycji, jakiej dotychczas nie było na obszarze objętym LSROR</w:t>
            </w:r>
          </w:p>
          <w:p w:rsidR="001A6439" w:rsidRPr="00FA11D8" w:rsidRDefault="001A6439" w:rsidP="00FA11D8">
            <w:pPr>
              <w:pStyle w:val="Bezodstpw"/>
              <w:numPr>
                <w:ilvl w:val="0"/>
                <w:numId w:val="47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</w:rPr>
            </w:pPr>
            <w:r w:rsidRPr="00FA11D8">
              <w:rPr>
                <w:rFonts w:ascii="Times New Roman" w:hAnsi="Times New Roman"/>
              </w:rPr>
              <w:t xml:space="preserve">nowatorskim wykorzystaniu lokalnych zasobów i surowców, wcześniej nie stosownym na obszarze </w:t>
            </w:r>
            <w:r w:rsidR="00FA11D8" w:rsidRPr="00FA11D8">
              <w:rPr>
                <w:rFonts w:ascii="Times New Roman" w:hAnsi="Times New Roman"/>
              </w:rPr>
              <w:br/>
              <w:t xml:space="preserve">    </w:t>
            </w:r>
            <w:r w:rsidRPr="00FA11D8">
              <w:rPr>
                <w:rFonts w:ascii="Times New Roman" w:hAnsi="Times New Roman"/>
              </w:rPr>
              <w:t>objętym LSROR</w:t>
            </w:r>
          </w:p>
          <w:p w:rsidR="001A6439" w:rsidRPr="00FA11D8" w:rsidRDefault="001A6439" w:rsidP="00FA11D8">
            <w:pPr>
              <w:pStyle w:val="Bezodstpw"/>
              <w:numPr>
                <w:ilvl w:val="0"/>
                <w:numId w:val="47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</w:rPr>
            </w:pPr>
            <w:r w:rsidRPr="00FA11D8">
              <w:rPr>
                <w:rFonts w:ascii="Times New Roman" w:hAnsi="Times New Roman"/>
              </w:rPr>
              <w:t>nowym sposobie zaangażowania lokalnej społeczności w proces rozwoju</w:t>
            </w:r>
          </w:p>
          <w:p w:rsidR="001A6439" w:rsidRPr="00FA11D8" w:rsidRDefault="001A6439" w:rsidP="00FA11D8">
            <w:pPr>
              <w:pStyle w:val="Bezodstpw"/>
              <w:numPr>
                <w:ilvl w:val="0"/>
                <w:numId w:val="47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</w:rPr>
            </w:pPr>
            <w:r w:rsidRPr="00FA11D8">
              <w:rPr>
                <w:rFonts w:ascii="Times New Roman" w:hAnsi="Times New Roman"/>
              </w:rPr>
              <w:t xml:space="preserve">aktywizacji osób i środowisk, które dotychczas w niskim stopniu angażowały się w działania na rzecz </w:t>
            </w:r>
            <w:r w:rsidR="00FA11D8" w:rsidRPr="00FA11D8">
              <w:rPr>
                <w:rFonts w:ascii="Times New Roman" w:hAnsi="Times New Roman"/>
              </w:rPr>
              <w:br/>
              <w:t xml:space="preserve">    </w:t>
            </w:r>
            <w:r w:rsidRPr="00FA11D8">
              <w:rPr>
                <w:rFonts w:ascii="Times New Roman" w:hAnsi="Times New Roman"/>
              </w:rPr>
              <w:t>rozwoju lokalnego</w:t>
            </w:r>
          </w:p>
          <w:p w:rsidR="001A6439" w:rsidRPr="00FA11D8" w:rsidRDefault="001A6439" w:rsidP="00FA11D8">
            <w:pPr>
              <w:pStyle w:val="Bezodstpw"/>
              <w:numPr>
                <w:ilvl w:val="0"/>
                <w:numId w:val="47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</w:rPr>
            </w:pPr>
            <w:r w:rsidRPr="00FA11D8">
              <w:rPr>
                <w:rFonts w:ascii="Times New Roman" w:hAnsi="Times New Roman"/>
              </w:rPr>
              <w:t>upowszechnianiu lub wykorzystaniu nowoczesnych technik informacyjno-komunikacyjnych</w:t>
            </w:r>
            <w:r w:rsidR="00FA11D8" w:rsidRPr="00FA11D8">
              <w:rPr>
                <w:rFonts w:ascii="Times New Roman" w:hAnsi="Times New Roman"/>
              </w:rPr>
              <w:br/>
            </w:r>
          </w:p>
          <w:p w:rsidR="001A6439" w:rsidRPr="00FA11D8" w:rsidRDefault="001A6439" w:rsidP="00FA11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11D8">
              <w:rPr>
                <w:rFonts w:ascii="Times New Roman" w:hAnsi="Times New Roman"/>
                <w:bCs/>
                <w:sz w:val="20"/>
                <w:szCs w:val="20"/>
              </w:rPr>
              <w:t>Skala ocen:</w:t>
            </w:r>
            <w:r w:rsidR="00FA11D8" w:rsidRPr="00FA11D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A11D8">
              <w:rPr>
                <w:rFonts w:ascii="Times New Roman" w:hAnsi="Times New Roman"/>
                <w:sz w:val="20"/>
                <w:szCs w:val="20"/>
              </w:rPr>
              <w:t>0 pkt. - operacja nie ma charakteru innowacyjnego</w:t>
            </w:r>
            <w:r w:rsidR="00FA11D8" w:rsidRPr="00FA11D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A11D8">
              <w:rPr>
                <w:rFonts w:ascii="Times New Roman" w:hAnsi="Times New Roman"/>
                <w:sz w:val="20"/>
                <w:szCs w:val="20"/>
              </w:rPr>
              <w:t xml:space="preserve">0,1-0,2 pkt. – operacja ma charakter innowacyjny tylko w odniesieniu do miejscowości, na terenie której będzie </w:t>
            </w:r>
            <w:r w:rsidR="008508F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</w:t>
            </w:r>
            <w:r w:rsidRPr="00FA11D8">
              <w:rPr>
                <w:rFonts w:ascii="Times New Roman" w:hAnsi="Times New Roman"/>
                <w:sz w:val="20"/>
                <w:szCs w:val="20"/>
              </w:rPr>
              <w:t>realizowana</w:t>
            </w:r>
            <w:r w:rsidR="00FA11D8" w:rsidRPr="00FA11D8">
              <w:rPr>
                <w:rFonts w:ascii="Times New Roman" w:hAnsi="Times New Roman"/>
                <w:sz w:val="20"/>
                <w:szCs w:val="20"/>
              </w:rPr>
              <w:br/>
            </w:r>
            <w:r w:rsidRPr="00FA11D8">
              <w:rPr>
                <w:rFonts w:ascii="Times New Roman" w:hAnsi="Times New Roman"/>
                <w:sz w:val="20"/>
              </w:rPr>
              <w:t>0,3-0,5 pkt. – operacja ma charakter innowacyjny tylko w odniesieniu do gminy, na terenie której będzie realizowana</w:t>
            </w:r>
            <w:r w:rsidR="00FA11D8" w:rsidRPr="00FA11D8">
              <w:rPr>
                <w:rFonts w:ascii="Times New Roman" w:hAnsi="Times New Roman"/>
                <w:sz w:val="20"/>
              </w:rPr>
              <w:br/>
            </w:r>
            <w:r w:rsidRPr="00FA11D8">
              <w:rPr>
                <w:rFonts w:ascii="Times New Roman" w:hAnsi="Times New Roman"/>
                <w:sz w:val="20"/>
              </w:rPr>
              <w:t>0,6-0,8 pkt. – operacja ma charakter innowacyjny w odniesieniu do całego obszaru objętego LSROR</w:t>
            </w:r>
            <w:r w:rsidR="00FA11D8" w:rsidRPr="00FA11D8">
              <w:rPr>
                <w:rFonts w:ascii="Times New Roman" w:hAnsi="Times New Roman"/>
                <w:sz w:val="20"/>
              </w:rPr>
              <w:br/>
            </w:r>
            <w:r w:rsidRPr="00FA11D8">
              <w:rPr>
                <w:rFonts w:ascii="Times New Roman" w:hAnsi="Times New Roman"/>
                <w:sz w:val="20"/>
              </w:rPr>
              <w:t>0,9-1,0 pkt. – operacja ma wybitne walory innowacyjne wykraczające poza obszar objęty LSROR</w:t>
            </w:r>
          </w:p>
        </w:tc>
      </w:tr>
      <w:tr w:rsidR="001A6439" w:rsidRPr="00B845E2" w:rsidTr="008562E7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1A6439" w:rsidRDefault="001A6439" w:rsidP="008508F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>Jakość i kompletność dokumentacji złożonej wraz z wnioskiem o dofinansowanie – od 0 do 3 pkt.</w:t>
            </w:r>
          </w:p>
          <w:p w:rsidR="001A6439" w:rsidRPr="001A6439" w:rsidRDefault="001A6439" w:rsidP="008508F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>Skala ocen:</w:t>
            </w:r>
            <w:r w:rsidR="008508F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>0 pkt. - wnioskodawca wraz z wnioskiem o dofinansowanie złożył tylko kartę merytoryczną projektu</w:t>
            </w:r>
            <w:r w:rsidR="008508F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 xml:space="preserve">1 pkt. - wnioskodawca wraz z wnioskiem o dofinansowanie złożył kartę merytoryczną projektu oraz nie więcej niż </w:t>
            </w:r>
            <w:r w:rsidR="008508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            </w:t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>30% załączników wymaganych dla danej operacji</w:t>
            </w:r>
            <w:r w:rsidR="008508F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 xml:space="preserve">2 pkt. - wnioskodawca wraz z wnioskiem o dofinansowanie złożył kartę merytoryczną projektu oraz nie więcej niż </w:t>
            </w:r>
            <w:r w:rsidR="008508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            </w:t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>75% załączników wymaganych dla danej operacji, w tym biznes plan lub studium wykonalności operacji</w:t>
            </w:r>
            <w:r w:rsidR="008508F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 xml:space="preserve">3 pkt. - wnioskodawca wraz z wnioskiem o dofinansowanie złożył kartę merytoryczną projektu oraz ponad 75% </w:t>
            </w:r>
            <w:r w:rsidR="008508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            </w:t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 xml:space="preserve">załączników wymaganych dla danej operacji, w tym biznes plan lub studium wykonalności operacji oraz – w </w:t>
            </w:r>
            <w:r w:rsidR="008508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            </w:t>
            </w:r>
            <w:r w:rsidRPr="001A6439">
              <w:rPr>
                <w:rFonts w:ascii="Times New Roman" w:hAnsi="Times New Roman"/>
                <w:bCs/>
                <w:sz w:val="20"/>
                <w:szCs w:val="20"/>
              </w:rPr>
              <w:t xml:space="preserve">przypadku operacji o charakterze inwestycyjnym - dokumenty wymagane przepisami prawa budowlanego </w:t>
            </w:r>
          </w:p>
        </w:tc>
      </w:tr>
      <w:tr w:rsidR="001A6439" w:rsidRPr="00B845E2" w:rsidTr="008562E7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1A6439" w:rsidRDefault="001A6439" w:rsidP="001A6439">
            <w:pPr>
              <w:pStyle w:val="Tekstpodstawowy"/>
              <w:rPr>
                <w:sz w:val="20"/>
              </w:rPr>
            </w:pPr>
            <w:r w:rsidRPr="001A6439">
              <w:rPr>
                <w:sz w:val="20"/>
              </w:rPr>
              <w:t>Liczba wniosków o pomoc złożonych wcześniej przez Wnioskodawcę za pośrednictwem Stowarzyszenia LGR</w:t>
            </w:r>
            <w:r w:rsidR="008508F8">
              <w:rPr>
                <w:sz w:val="20"/>
              </w:rPr>
              <w:br/>
            </w:r>
            <w:r w:rsidRPr="001A6439">
              <w:rPr>
                <w:sz w:val="20"/>
              </w:rPr>
              <w:t xml:space="preserve"> </w:t>
            </w:r>
            <w:r w:rsidRPr="001A6439">
              <w:rPr>
                <w:bCs/>
                <w:sz w:val="20"/>
              </w:rPr>
              <w:t>„7 RYB</w:t>
            </w:r>
            <w:r w:rsidRPr="001A6439">
              <w:rPr>
                <w:sz w:val="20"/>
              </w:rPr>
              <w:t>”, które zostały wybrane do dofinansowania i mieściły się w limicie środków - od 0 do 2 pkt.</w:t>
            </w:r>
          </w:p>
          <w:p w:rsidR="001A6439" w:rsidRPr="001A6439" w:rsidRDefault="001A6439" w:rsidP="001A6439">
            <w:pPr>
              <w:pStyle w:val="Tekstpodstawowy"/>
              <w:rPr>
                <w:sz w:val="20"/>
              </w:rPr>
            </w:pPr>
            <w:r w:rsidRPr="001A6439">
              <w:rPr>
                <w:sz w:val="20"/>
              </w:rPr>
              <w:t>Skala ocen:</w:t>
            </w:r>
          </w:p>
          <w:p w:rsidR="001A6439" w:rsidRPr="001A6439" w:rsidRDefault="001A6439" w:rsidP="001A6439">
            <w:pPr>
              <w:pStyle w:val="Tekstpodstawowy"/>
              <w:ind w:left="180"/>
              <w:rPr>
                <w:sz w:val="20"/>
              </w:rPr>
            </w:pPr>
            <w:r w:rsidRPr="001A6439">
              <w:rPr>
                <w:sz w:val="20"/>
              </w:rPr>
              <w:t>Brak wniosków – 2 pkt</w:t>
            </w:r>
          </w:p>
          <w:p w:rsidR="001A6439" w:rsidRPr="001A6439" w:rsidRDefault="001A6439" w:rsidP="001A6439">
            <w:pPr>
              <w:pStyle w:val="Tekstpodstawowy"/>
              <w:ind w:left="180"/>
              <w:rPr>
                <w:sz w:val="20"/>
              </w:rPr>
            </w:pPr>
            <w:r w:rsidRPr="001A6439">
              <w:rPr>
                <w:sz w:val="20"/>
              </w:rPr>
              <w:t>1 wniosek -  1 pkt</w:t>
            </w:r>
          </w:p>
          <w:p w:rsidR="001A6439" w:rsidRDefault="001A6439" w:rsidP="001A6439">
            <w:pPr>
              <w:pStyle w:val="Tekstpodstawowy"/>
              <w:ind w:left="180"/>
              <w:rPr>
                <w:sz w:val="20"/>
              </w:rPr>
            </w:pPr>
            <w:r w:rsidRPr="001A6439">
              <w:rPr>
                <w:sz w:val="20"/>
              </w:rPr>
              <w:t>2 lub więcej wniosków  – 0 pkt</w:t>
            </w:r>
          </w:p>
          <w:p w:rsidR="008508F8" w:rsidRPr="001A6439" w:rsidRDefault="008508F8" w:rsidP="001A6439">
            <w:pPr>
              <w:pStyle w:val="Tekstpodstawowy"/>
              <w:ind w:left="180"/>
              <w:rPr>
                <w:sz w:val="20"/>
              </w:rPr>
            </w:pPr>
          </w:p>
        </w:tc>
      </w:tr>
      <w:tr w:rsidR="001A6439" w:rsidRPr="00B845E2" w:rsidTr="008562E7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1A6439" w:rsidRDefault="001A6439" w:rsidP="001A6439">
            <w:pPr>
              <w:pStyle w:val="Tekstpodstawowy"/>
              <w:rPr>
                <w:sz w:val="20"/>
              </w:rPr>
            </w:pPr>
            <w:r w:rsidRPr="001A6439">
              <w:rPr>
                <w:sz w:val="20"/>
              </w:rPr>
              <w:t>Wnioskodawca udokumentował, że w okresie 3 lat przed datą złożenia wniosku miał siedzibę lub miejsce stałego zameldowania na obszarze objętym LSROR – 1 pkt</w:t>
            </w:r>
          </w:p>
        </w:tc>
      </w:tr>
      <w:tr w:rsidR="001A6439" w:rsidRPr="00B845E2" w:rsidTr="008562E7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1A6439" w:rsidRDefault="001A6439" w:rsidP="001A6439">
            <w:pPr>
              <w:pStyle w:val="Tekstpodstawowy"/>
              <w:rPr>
                <w:sz w:val="20"/>
              </w:rPr>
            </w:pPr>
            <w:r w:rsidRPr="001A6439">
              <w:rPr>
                <w:sz w:val="20"/>
              </w:rPr>
              <w:t xml:space="preserve">Wnioskodawca  był członkiem Stowarzyszenia LGR </w:t>
            </w:r>
            <w:r w:rsidRPr="001A6439">
              <w:rPr>
                <w:bCs/>
                <w:sz w:val="20"/>
              </w:rPr>
              <w:t>„7 RYB</w:t>
            </w:r>
            <w:r w:rsidRPr="001A6439">
              <w:rPr>
                <w:sz w:val="20"/>
              </w:rPr>
              <w:t>” przez okres co najmniej 12 miesięcy poprzedzających datę złożenia wniosku i  miał uregulowane składki członkowskie w dniu składania wniosku –  1 pkt</w:t>
            </w:r>
          </w:p>
        </w:tc>
      </w:tr>
      <w:tr w:rsidR="001A6439" w:rsidRPr="00B845E2" w:rsidTr="008562E7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6439" w:rsidRPr="001A6439" w:rsidRDefault="001A6439" w:rsidP="001A6439">
            <w:pPr>
              <w:pStyle w:val="Tekstpodstawowy"/>
              <w:rPr>
                <w:sz w:val="20"/>
              </w:rPr>
            </w:pPr>
            <w:r w:rsidRPr="001A6439">
              <w:rPr>
                <w:b/>
                <w:sz w:val="20"/>
              </w:rPr>
              <w:t>Maksymalna możliwa do uzyskania liczba punktów - 12</w:t>
            </w:r>
          </w:p>
          <w:p w:rsidR="001A6439" w:rsidRPr="001A6439" w:rsidRDefault="001A6439" w:rsidP="001A6439">
            <w:pPr>
              <w:pStyle w:val="Tekstpodstawowy"/>
              <w:rPr>
                <w:sz w:val="20"/>
              </w:rPr>
            </w:pPr>
            <w:r w:rsidRPr="001A6439">
              <w:rPr>
                <w:b/>
                <w:sz w:val="20"/>
              </w:rPr>
              <w:t>Warunkiem wybrania operacji do dofinansowania jest uzyskanie oceny minimum 60% maksymalnej możliwej do uzyskania liczby punktów</w:t>
            </w:r>
          </w:p>
        </w:tc>
      </w:tr>
    </w:tbl>
    <w:p w:rsidR="00D117AB" w:rsidRPr="00875D8B" w:rsidRDefault="00D117AB" w:rsidP="00875D8B">
      <w:pPr>
        <w:rPr>
          <w:sz w:val="20"/>
        </w:rPr>
      </w:pPr>
    </w:p>
    <w:sectPr w:rsidR="00D117AB" w:rsidRPr="00875D8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C" w:rsidRDefault="008F3E6C" w:rsidP="0076172F">
      <w:pPr>
        <w:spacing w:after="0" w:line="240" w:lineRule="auto"/>
      </w:pPr>
      <w:r>
        <w:separator/>
      </w:r>
    </w:p>
  </w:endnote>
  <w:endnote w:type="continuationSeparator" w:id="0">
    <w:p w:rsidR="008F3E6C" w:rsidRDefault="008F3E6C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C" w:rsidRDefault="008F3E6C" w:rsidP="0076172F">
      <w:pPr>
        <w:spacing w:after="0" w:line="240" w:lineRule="auto"/>
      </w:pPr>
      <w:r>
        <w:separator/>
      </w:r>
    </w:p>
  </w:footnote>
  <w:footnote w:type="continuationSeparator" w:id="0">
    <w:p w:rsidR="008F3E6C" w:rsidRDefault="008F3E6C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1504A"/>
    <w:multiLevelType w:val="hybridMultilevel"/>
    <w:tmpl w:val="E1B8D224"/>
    <w:lvl w:ilvl="0" w:tplc="0C44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31"/>
  </w:num>
  <w:num w:numId="4">
    <w:abstractNumId w:val="46"/>
  </w:num>
  <w:num w:numId="5">
    <w:abstractNumId w:val="44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3"/>
  </w:num>
  <w:num w:numId="11">
    <w:abstractNumId w:val="34"/>
  </w:num>
  <w:num w:numId="12">
    <w:abstractNumId w:val="14"/>
  </w:num>
  <w:num w:numId="13">
    <w:abstractNumId w:val="37"/>
  </w:num>
  <w:num w:numId="14">
    <w:abstractNumId w:val="45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9"/>
  </w:num>
  <w:num w:numId="20">
    <w:abstractNumId w:val="24"/>
  </w:num>
  <w:num w:numId="21">
    <w:abstractNumId w:val="9"/>
  </w:num>
  <w:num w:numId="22">
    <w:abstractNumId w:val="16"/>
  </w:num>
  <w:num w:numId="23">
    <w:abstractNumId w:val="41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2"/>
  </w:num>
  <w:num w:numId="35">
    <w:abstractNumId w:val="40"/>
  </w:num>
  <w:num w:numId="36">
    <w:abstractNumId w:val="12"/>
  </w:num>
  <w:num w:numId="37">
    <w:abstractNumId w:val="15"/>
  </w:num>
  <w:num w:numId="38">
    <w:abstractNumId w:val="2"/>
  </w:num>
  <w:num w:numId="39">
    <w:abstractNumId w:val="33"/>
  </w:num>
  <w:num w:numId="40">
    <w:abstractNumId w:val="35"/>
  </w:num>
  <w:num w:numId="41">
    <w:abstractNumId w:val="36"/>
  </w:num>
  <w:num w:numId="42">
    <w:abstractNumId w:val="38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100059"/>
    <w:rsid w:val="00105845"/>
    <w:rsid w:val="00146670"/>
    <w:rsid w:val="0018251E"/>
    <w:rsid w:val="00184958"/>
    <w:rsid w:val="001857DE"/>
    <w:rsid w:val="00190A84"/>
    <w:rsid w:val="00192F85"/>
    <w:rsid w:val="001A6439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00EA"/>
    <w:rsid w:val="00404EB8"/>
    <w:rsid w:val="00404F8D"/>
    <w:rsid w:val="00410B94"/>
    <w:rsid w:val="00430585"/>
    <w:rsid w:val="00433EF2"/>
    <w:rsid w:val="004566B5"/>
    <w:rsid w:val="004658BB"/>
    <w:rsid w:val="00471B5F"/>
    <w:rsid w:val="00480DE4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5478"/>
    <w:rsid w:val="007D737B"/>
    <w:rsid w:val="008228EF"/>
    <w:rsid w:val="0084197A"/>
    <w:rsid w:val="008508F8"/>
    <w:rsid w:val="008514FA"/>
    <w:rsid w:val="00865072"/>
    <w:rsid w:val="00875D8B"/>
    <w:rsid w:val="00880AF4"/>
    <w:rsid w:val="00894069"/>
    <w:rsid w:val="00895251"/>
    <w:rsid w:val="00897DA6"/>
    <w:rsid w:val="008A13BB"/>
    <w:rsid w:val="008A7D26"/>
    <w:rsid w:val="008B0214"/>
    <w:rsid w:val="008B2527"/>
    <w:rsid w:val="008E3325"/>
    <w:rsid w:val="008F3E6C"/>
    <w:rsid w:val="00923171"/>
    <w:rsid w:val="00923665"/>
    <w:rsid w:val="0094386A"/>
    <w:rsid w:val="00946D86"/>
    <w:rsid w:val="009517B5"/>
    <w:rsid w:val="00970455"/>
    <w:rsid w:val="00994F7A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C28"/>
    <w:rsid w:val="00B2353F"/>
    <w:rsid w:val="00B42D1B"/>
    <w:rsid w:val="00B43B52"/>
    <w:rsid w:val="00B5429F"/>
    <w:rsid w:val="00B722FD"/>
    <w:rsid w:val="00BA1958"/>
    <w:rsid w:val="00BC20A4"/>
    <w:rsid w:val="00BD3D52"/>
    <w:rsid w:val="00BE19FE"/>
    <w:rsid w:val="00BF1269"/>
    <w:rsid w:val="00C0555B"/>
    <w:rsid w:val="00C11F1E"/>
    <w:rsid w:val="00C1301C"/>
    <w:rsid w:val="00C22338"/>
    <w:rsid w:val="00C23227"/>
    <w:rsid w:val="00C254C1"/>
    <w:rsid w:val="00C46AFC"/>
    <w:rsid w:val="00C749A1"/>
    <w:rsid w:val="00C81DF3"/>
    <w:rsid w:val="00C93A37"/>
    <w:rsid w:val="00CA2CC9"/>
    <w:rsid w:val="00CA523D"/>
    <w:rsid w:val="00CA7BFC"/>
    <w:rsid w:val="00CC2EFE"/>
    <w:rsid w:val="00CD19A0"/>
    <w:rsid w:val="00CD5E29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00F1"/>
    <w:rsid w:val="00EC4FAC"/>
    <w:rsid w:val="00F15128"/>
    <w:rsid w:val="00F221EF"/>
    <w:rsid w:val="00F3759F"/>
    <w:rsid w:val="00F52CA0"/>
    <w:rsid w:val="00F6198A"/>
    <w:rsid w:val="00F944DE"/>
    <w:rsid w:val="00F96E87"/>
    <w:rsid w:val="00FA11D8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1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1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SONY01</cp:lastModifiedBy>
  <cp:revision>2</cp:revision>
  <cp:lastPrinted>2011-12-08T12:18:00Z</cp:lastPrinted>
  <dcterms:created xsi:type="dcterms:W3CDTF">2012-12-13T08:15:00Z</dcterms:created>
  <dcterms:modified xsi:type="dcterms:W3CDTF">2012-12-13T08:15:00Z</dcterms:modified>
</cp:coreProperties>
</file>